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4017" w14:textId="77777777" w:rsidR="00FA35AD" w:rsidRPr="00D8139A" w:rsidRDefault="006533CF" w:rsidP="007B63D0">
      <w:pPr>
        <w:spacing w:after="0" w:line="360" w:lineRule="auto"/>
        <w:jc w:val="both"/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Style w:val="abscitationtitle"/>
          <w:rFonts w:asciiTheme="majorBidi" w:hAnsiTheme="majorBidi" w:cstheme="majorBidi"/>
          <w:b/>
          <w:bCs/>
          <w:color w:val="404040"/>
          <w:sz w:val="24"/>
          <w:szCs w:val="24"/>
          <w:lang w:val="en-US"/>
        </w:rPr>
        <w:t>Production characteristics of</w:t>
      </w:r>
      <w:r w:rsidR="00A1241C">
        <w:rPr>
          <w:rStyle w:val="apple-converted-space"/>
          <w:rFonts w:asciiTheme="majorBidi" w:hAnsiTheme="majorBidi" w:cstheme="majorBidi"/>
          <w:b/>
          <w:bCs/>
          <w:color w:val="404040"/>
          <w:sz w:val="24"/>
          <w:szCs w:val="24"/>
          <w:lang w:val="en-US"/>
        </w:rPr>
        <w:t xml:space="preserve"> </w:t>
      </w:r>
      <w:r w:rsidR="00FA35AD" w:rsidRPr="00D8139A">
        <w:rPr>
          <w:rStyle w:val="apple-converted-space"/>
          <w:rFonts w:asciiTheme="majorBidi" w:hAnsiTheme="majorBidi" w:cstheme="majorBidi"/>
          <w:b/>
          <w:bCs/>
          <w:color w:val="404040"/>
          <w:sz w:val="24"/>
          <w:szCs w:val="24"/>
          <w:lang w:val="en-US"/>
        </w:rPr>
        <w:t xml:space="preserve">the </w:t>
      </w:r>
      <w:r w:rsidR="00A1241C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Common Meagre</w:t>
      </w:r>
      <w:r w:rsidR="00FA35AD" w:rsidRPr="00D8139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FA35AD" w:rsidRPr="00D8139A">
        <w:rPr>
          <w:rStyle w:val="apple-style-span"/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Argyrosomus regius</w:t>
      </w:r>
      <w:r w:rsidR="00D15041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(Asso, 1801) (Teleostei</w:t>
      </w:r>
      <w:r w:rsidR="00FA35A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: </w:t>
      </w:r>
      <w:r w:rsidR="00FA35AD" w:rsidRPr="00D8139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Scia</w:t>
      </w:r>
      <w:r w:rsidR="00FA35A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e</w:t>
      </w:r>
      <w:r w:rsidR="00FA35AD" w:rsidRPr="00D8139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nidae) </w:t>
      </w:r>
      <w:r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off</w:t>
      </w:r>
      <w:r w:rsidR="00FA35AD" w:rsidRPr="00D8139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the Moroccan</w:t>
      </w:r>
      <w:r w:rsidR="00FA35A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D93E4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Saharan </w:t>
      </w:r>
      <w:r w:rsidR="00FA35A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Atlantic</w:t>
      </w:r>
      <w:r w:rsidR="00FA35AD" w:rsidRPr="00D8139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coastal </w:t>
      </w:r>
      <w:r w:rsidR="00FA35A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waters</w:t>
      </w:r>
      <w:r w:rsidR="00A1241C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: </w:t>
      </w:r>
      <w:r w:rsidR="00D15041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 </w:t>
      </w:r>
      <w:r w:rsidR="00A1241C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comparison </w:t>
      </w:r>
      <w:r w:rsidR="00D15041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among fisheries, </w:t>
      </w:r>
      <w:r w:rsidR="007B63D0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and </w:t>
      </w:r>
      <w:r w:rsidR="00A1241C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aquaculture </w:t>
      </w:r>
      <w:r w:rsidR="00D93E4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for rest</w:t>
      </w:r>
      <w:r w:rsidR="00EC7E11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ocking and industrial processes</w:t>
      </w:r>
    </w:p>
    <w:p w14:paraId="38CD7890" w14:textId="77777777" w:rsidR="00EC7E11" w:rsidRDefault="00EC7E11" w:rsidP="00CB20B0">
      <w:pPr>
        <w:spacing w:after="0" w:line="360" w:lineRule="auto"/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3D970DB8" w14:textId="6CB844C9" w:rsidR="00FA35AD" w:rsidRPr="00CF7EC1" w:rsidRDefault="00EC7E11" w:rsidP="00EC7E11">
      <w:pPr>
        <w:spacing w:after="0" w:line="360" w:lineRule="auto"/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Znari M.</w:t>
      </w:r>
      <w:r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1,2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 H.</w:t>
      </w:r>
      <w:r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CB20B0"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Elmaghazli</w:t>
      </w:r>
      <w:r w:rsidR="00CB20B0"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1,2</w:t>
      </w:r>
      <w:r w:rsidR="00CB20B0"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H., Aharroy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1,3</w:t>
      </w:r>
      <w:r w:rsidRPr="00EC7E1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="00B94A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="00FA35AD" w:rsidRPr="00CF7EC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J.</w:t>
      </w:r>
      <w:r w:rsidR="00B94A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FA35AD" w:rsidRPr="00CF7EC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FA35AD" w:rsidRPr="0048449C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Bensbai</w:t>
      </w:r>
      <w:r w:rsidR="00FA35AD" w:rsidRPr="0048449C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3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="00FA35AD" w:rsidRPr="00CF7EC1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and M. Naimi</w:t>
      </w:r>
      <w:r w:rsidR="00FA35AD" w:rsidRPr="009978D1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2,4</w:t>
      </w:r>
    </w:p>
    <w:p w14:paraId="66F62AC7" w14:textId="77777777" w:rsidR="00FA35AD" w:rsidRPr="00F96EBB" w:rsidRDefault="00FA35AD" w:rsidP="00FA35A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CD3F375" w14:textId="77777777" w:rsidR="00EC7E11" w:rsidRPr="00EC7E11" w:rsidRDefault="00FA35AD" w:rsidP="00EC7E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C7E11">
        <w:rPr>
          <w:rFonts w:asciiTheme="majorBidi" w:hAnsiTheme="majorBidi" w:cstheme="majorBidi"/>
          <w:sz w:val="20"/>
          <w:szCs w:val="20"/>
          <w:lang w:val="en-US"/>
        </w:rPr>
        <w:t>Laboratory ‘Water, Biodiversity and Climate Change’, Departement of Biology, Faculty of Science-Semlalia, Cadi Ayyad University, PO Box: 2390; 40 000, Marrakech, Morocco</w:t>
      </w:r>
    </w:p>
    <w:p w14:paraId="3A2F76D8" w14:textId="77777777" w:rsidR="00EC7E11" w:rsidRPr="00EC7E11" w:rsidRDefault="00FA35AD" w:rsidP="00EC7E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C7E11">
        <w:rPr>
          <w:rFonts w:asciiTheme="majorBidi" w:hAnsiTheme="majorBidi" w:cstheme="majorBidi"/>
          <w:sz w:val="20"/>
          <w:szCs w:val="20"/>
          <w:lang w:val="en-US"/>
        </w:rPr>
        <w:t>The Natural History Museum of Marrakech, Cadi Ayyad University, Marrakech, Morocco</w:t>
      </w:r>
    </w:p>
    <w:p w14:paraId="49EEFDCE" w14:textId="77777777" w:rsidR="00FA35AD" w:rsidRDefault="00FA35AD" w:rsidP="00EC7E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C7E11">
        <w:rPr>
          <w:rFonts w:asciiTheme="majorBidi" w:hAnsiTheme="majorBidi" w:cstheme="majorBidi"/>
          <w:sz w:val="20"/>
          <w:szCs w:val="20"/>
        </w:rPr>
        <w:t>Laboratoire Halieutique, Centre de l’Institut National de Recherche Halieutique (INRH) de Dakhla, Morocco</w:t>
      </w:r>
    </w:p>
    <w:p w14:paraId="2A4BE1E0" w14:textId="285AD8E5" w:rsidR="00BA4323" w:rsidRPr="00BA4323" w:rsidRDefault="00BA4323" w:rsidP="00EC7E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A4323">
        <w:rPr>
          <w:rFonts w:asciiTheme="majorBidi" w:hAnsiTheme="majorBidi" w:cstheme="majorBidi"/>
          <w:sz w:val="20"/>
          <w:szCs w:val="20"/>
          <w:lang w:val="en-US"/>
        </w:rPr>
        <w:t>Sultan Moulay Sliman University, B</w:t>
      </w:r>
      <w:r>
        <w:rPr>
          <w:rFonts w:asciiTheme="majorBidi" w:hAnsiTheme="majorBidi" w:cstheme="majorBidi"/>
          <w:sz w:val="20"/>
          <w:szCs w:val="20"/>
          <w:lang w:val="en-US"/>
        </w:rPr>
        <w:t>éni Mellal, Morocco</w:t>
      </w:r>
    </w:p>
    <w:p w14:paraId="708BB0A8" w14:textId="77777777" w:rsidR="00A57839" w:rsidRPr="00BA4323" w:rsidRDefault="00A57839" w:rsidP="00FA35A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A0521A8" w14:textId="77777777" w:rsidR="00FA35AD" w:rsidRPr="005C62F8" w:rsidRDefault="00FA35AD" w:rsidP="00FA35AD">
      <w:pPr>
        <w:spacing w:after="0" w:line="360" w:lineRule="auto"/>
        <w:jc w:val="both"/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C62F8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Abstract</w:t>
      </w:r>
    </w:p>
    <w:p w14:paraId="71E8F0FC" w14:textId="77777777" w:rsidR="00FA35AD" w:rsidRPr="00344F6E" w:rsidRDefault="00344F6E" w:rsidP="00E84336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Common Meagre </w:t>
      </w:r>
      <w:r w:rsidR="00FA35AD" w:rsidRPr="00AC3C93">
        <w:rPr>
          <w:rStyle w:val="apple-style-span"/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Argyrosomus regius</w:t>
      </w:r>
      <w:r w:rsidR="000C607F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represents one of the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largest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fish of great economic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importance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as both natural fishery resource and farmed fish, in eastern Atlantic Ocean and Mediterranean and Black seas</w:t>
      </w:r>
      <w:r w:rsidR="00FA35AD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>.</w:t>
      </w:r>
      <w:r w:rsidR="00FA35AD" w:rsidRPr="00AC3C93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It </w:t>
      </w:r>
      <w:r w:rsidR="000C607F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has </w:t>
      </w:r>
      <w:r w:rsidR="000C607F" w:rsidRPr="00CA143A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>excellent biological</w:t>
      </w:r>
      <w:r w:rsidR="000C607F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C607F" w:rsidRPr="00CA143A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>c</w:t>
      </w:r>
      <w:r w:rsidR="000C607F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>haracteristics with</w:t>
      </w:r>
      <w:r w:rsid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0A25F7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high </w:t>
      </w:r>
      <w:r w:rsid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>f</w:t>
      </w:r>
      <w:r w:rsidR="000A25F7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 xml:space="preserve">eed conversion and </w:t>
      </w:r>
      <w:r w:rsidR="000C607F" w:rsidRPr="00CA143A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>fertility</w:t>
      </w:r>
      <w:r w:rsidR="000A25F7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 xml:space="preserve"> rates, </w:t>
      </w:r>
      <w:r w:rsidR="000A25F7" w:rsidRP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>euryhalinity</w:t>
      </w:r>
      <w:r w:rsidR="000A25F7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C607F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0A25F7">
        <w:rPr>
          <w:rStyle w:val="apple-style-span"/>
          <w:rFonts w:asciiTheme="majorBidi" w:hAnsiTheme="majorBidi" w:cstheme="majorBidi"/>
          <w:sz w:val="24"/>
          <w:szCs w:val="24"/>
          <w:lang w:val="en-US"/>
        </w:rPr>
        <w:t xml:space="preserve">relatively </w:t>
      </w:r>
      <w:r w:rsidR="000A25F7" w:rsidRP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>rapid and opti</w:t>
      </w:r>
      <w:r w:rsidR="000A25F7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>mal growth between 16 and 20°C</w:t>
      </w:r>
      <w:r w:rsid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It is </w:t>
      </w:r>
      <w:r w:rsidR="000C607F" w:rsidRP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appreciated </w:t>
      </w:r>
      <w:r w:rsid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for its </w:t>
      </w:r>
      <w:r w:rsidR="000C607F" w:rsidRP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>flesh quality and flavor, high selling pri</w:t>
      </w:r>
      <w:r w:rsidR="000C607F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ce for fish weighing over 2 kg. </w:t>
      </w:r>
      <w:r w:rsidR="005C62F8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Fished specimens can reach </w:t>
      </w:r>
      <w:r w:rsidR="00FA35AD">
        <w:rPr>
          <w:rStyle w:val="a"/>
          <w:rFonts w:asciiTheme="majorBidi" w:hAnsiTheme="majorBidi" w:cstheme="majorBidi"/>
          <w:color w:val="000000"/>
          <w:sz w:val="24"/>
          <w:szCs w:val="24"/>
          <w:lang w:val="en-US"/>
        </w:rPr>
        <w:t xml:space="preserve">maximal body size and </w:t>
      </w:r>
      <w:r w:rsidR="00FA35AD">
        <w:rPr>
          <w:rFonts w:asciiTheme="majorBidi" w:hAnsiTheme="majorBidi" w:cstheme="majorBidi"/>
          <w:sz w:val="24"/>
          <w:szCs w:val="24"/>
          <w:lang w:val="en-US" w:eastAsia="fr-FR"/>
        </w:rPr>
        <w:t>weight over 1.80</w:t>
      </w:r>
      <w:r w:rsidR="005C62F8">
        <w:rPr>
          <w:rFonts w:asciiTheme="majorBidi" w:hAnsiTheme="majorBidi" w:cstheme="majorBidi"/>
          <w:sz w:val="24"/>
          <w:szCs w:val="24"/>
          <w:lang w:val="en-US" w:eastAsia="fr-FR"/>
        </w:rPr>
        <w:t xml:space="preserve"> m</w:t>
      </w:r>
      <w:r w:rsidR="00FA35AD">
        <w:rPr>
          <w:rFonts w:asciiTheme="majorBidi" w:hAnsiTheme="majorBidi" w:cstheme="majorBidi"/>
          <w:sz w:val="24"/>
          <w:szCs w:val="24"/>
          <w:lang w:val="en-US" w:eastAsia="fr-FR"/>
        </w:rPr>
        <w:t xml:space="preserve"> and </w:t>
      </w:r>
      <w:r w:rsidR="00A57839">
        <w:rPr>
          <w:rFonts w:asciiTheme="majorBidi" w:hAnsiTheme="majorBidi" w:cstheme="majorBidi"/>
          <w:sz w:val="24"/>
          <w:szCs w:val="24"/>
          <w:lang w:val="en-US" w:eastAsia="fr-FR"/>
        </w:rPr>
        <w:t>5</w:t>
      </w:r>
      <w:r w:rsidR="00FA35AD">
        <w:rPr>
          <w:rFonts w:asciiTheme="majorBidi" w:hAnsiTheme="majorBidi" w:cstheme="majorBidi"/>
          <w:sz w:val="24"/>
          <w:szCs w:val="24"/>
          <w:lang w:val="en-US" w:eastAsia="fr-FR"/>
        </w:rPr>
        <w:t>0 kg, respectively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E230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common meagre is considered as a strategic species for the 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developing marine aquaculture in Morocco, allowing a </w:t>
      </w:r>
      <w:r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speci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fic diversification of </w:t>
      </w:r>
      <w:r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marine fish farming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</w:t>
      </w:r>
      <w:r w:rsidR="00FA35AD"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this end, an experimental farm of this species has been operating a</w:t>
      </w:r>
      <w:r w:rsidR="00A57839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t the </w:t>
      </w:r>
      <w:r w:rsidR="00FA35AD"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Aquaculture</w:t>
      </w:r>
      <w:r w:rsidR="00A57839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Centre</w:t>
      </w:r>
      <w:r w:rsidR="00FA35AD"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of the National In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stitute of Fishery Research </w:t>
      </w:r>
      <w:r w:rsidR="00FA35AD" w:rsidRPr="00344F6E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in Mdi'q, northwest Morocco.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We aimed at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assess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ing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growth parameters, mortality and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expl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oitation of this species in s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outhern Morocco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 with a comparative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analysis among fisheries and farmed populations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115 specimens were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measured for body length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at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Dakhla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landing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port. Individual age was estimated by scalimetry and monthly length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frequency data were analyzed using FiSAT II software for evaluating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Von Bertalanffy growth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parameters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which include the asymptotic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body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length (L∞), the growth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constant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rate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(k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)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r w:rsidR="005C62F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Body weight was calculated using a length to Weight relationship.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An auximetric analysis at the inter-specific level within the sciaenids, was carried out to correct k values for differences in L∞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Recorded standard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body length ranged from 28 to 137 cm with corresponding ages of 1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+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to 12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+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years. Estimated L∞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was 213 cm and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k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was 0.075 year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-1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and a high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growth performance index (Ø)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of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5.53</w:t>
      </w:r>
      <w:r w:rsidR="000A25F7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body weights of 366g and 1835g, respectively at ages of 2 and 4 years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L∞-corrected k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was similar to that of other congeneric species, but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much lower than those of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other s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ciaenids.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T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otal mortality (Z)</w:t>
      </w:r>
      <w:r w:rsidR="00E84336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estimated by the capture of converted length curve</w:t>
      </w:r>
      <w:r w:rsidR="00E84336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was 0.56 year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-1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, natural mortality (M) of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0.16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, and f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ishing mortality (F) 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of 0.40 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year</w:t>
      </w:r>
      <w:r w:rsidR="00FA35AD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-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</w:t>
      </w:r>
      <w:r w:rsidR="00FA35AD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r w:rsidR="00FA35AD" w:rsidRPr="00AC3C93">
        <w:rPr>
          <w:rFonts w:asciiTheme="majorBidi" w:hAnsiTheme="majorBidi" w:cstheme="majorBidi"/>
          <w:sz w:val="24"/>
          <w:szCs w:val="24"/>
          <w:lang w:val="en-US" w:eastAsia="fr-FR"/>
        </w:rPr>
        <w:t xml:space="preserve">The exploitation level (E) of </w:t>
      </w:r>
      <w:r w:rsidR="00FA35AD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A. </w:t>
      </w:r>
      <w:r w:rsidR="00FA35AD" w:rsidRPr="00AC3C93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regius </w:t>
      </w:r>
      <w:r w:rsidR="00FA35AD" w:rsidRPr="00AC3C93">
        <w:rPr>
          <w:rFonts w:asciiTheme="majorBidi" w:hAnsiTheme="majorBidi" w:cstheme="majorBidi"/>
          <w:sz w:val="24"/>
          <w:szCs w:val="24"/>
          <w:lang w:val="en-US" w:eastAsia="fr-FR"/>
        </w:rPr>
        <w:t xml:space="preserve">was </w:t>
      </w:r>
      <w:r w:rsidR="00FA35AD">
        <w:rPr>
          <w:rFonts w:asciiTheme="majorBidi" w:hAnsiTheme="majorBidi" w:cstheme="majorBidi"/>
          <w:sz w:val="24"/>
          <w:szCs w:val="24"/>
          <w:lang w:val="en-US" w:eastAsia="fr-FR"/>
        </w:rPr>
        <w:t xml:space="preserve">then 0.7, </w:t>
      </w:r>
      <w:r w:rsidR="00FA35AD" w:rsidRPr="00AC3C93">
        <w:rPr>
          <w:rFonts w:asciiTheme="majorBidi" w:hAnsiTheme="majorBidi" w:cstheme="majorBidi"/>
          <w:sz w:val="24"/>
          <w:szCs w:val="24"/>
          <w:lang w:val="en-US" w:eastAsia="fr-FR"/>
        </w:rPr>
        <w:t>which is higher that the optimal ex</w:t>
      </w:r>
      <w:r w:rsidR="00FA35AD">
        <w:rPr>
          <w:rFonts w:asciiTheme="majorBidi" w:hAnsiTheme="majorBidi" w:cstheme="majorBidi"/>
          <w:sz w:val="24"/>
          <w:szCs w:val="24"/>
          <w:lang w:val="en-US" w:eastAsia="fr-FR"/>
        </w:rPr>
        <w:t>ploitation efficiency (E=0.5) indicating</w:t>
      </w:r>
      <w:r w:rsidR="00FA35AD" w:rsidRPr="00AC3C93">
        <w:rPr>
          <w:rFonts w:asciiTheme="majorBidi" w:hAnsiTheme="majorBidi" w:cstheme="majorBidi"/>
          <w:sz w:val="24"/>
          <w:szCs w:val="24"/>
          <w:lang w:val="en-US" w:eastAsia="fr-FR"/>
        </w:rPr>
        <w:t xml:space="preserve"> that the fishing pressure on </w:t>
      </w:r>
      <w:r w:rsidR="00FA35AD" w:rsidRPr="00AC3C93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A. regius </w:t>
      </w:r>
      <w:r w:rsidR="00FA35AD" w:rsidRPr="00AC3C93">
        <w:rPr>
          <w:rFonts w:asciiTheme="majorBidi" w:hAnsiTheme="majorBidi" w:cstheme="majorBidi"/>
          <w:sz w:val="24"/>
          <w:szCs w:val="24"/>
          <w:lang w:val="en-US" w:eastAsia="fr-FR"/>
        </w:rPr>
        <w:t>is very high. Thus, the status of</w:t>
      </w:r>
      <w:r w:rsidR="00FA35AD">
        <w:rPr>
          <w:rFonts w:asciiTheme="majorBidi" w:hAnsiTheme="majorBidi" w:cstheme="majorBidi"/>
          <w:sz w:val="24"/>
          <w:szCs w:val="24"/>
          <w:lang w:val="en-US" w:eastAsia="fr-FR"/>
        </w:rPr>
        <w:t xml:space="preserve"> the stock in the Moroccan southern</w:t>
      </w:r>
      <w:r w:rsidR="00FA35AD" w:rsidRPr="00AC3C93">
        <w:rPr>
          <w:rFonts w:asciiTheme="majorBidi" w:hAnsiTheme="majorBidi" w:cstheme="majorBidi"/>
          <w:sz w:val="24"/>
          <w:szCs w:val="24"/>
          <w:lang w:val="en-US" w:eastAsia="fr-FR"/>
        </w:rPr>
        <w:t xml:space="preserve"> Atlantic zone seems to be over-exploited. </w:t>
      </w:r>
      <w:r w:rsidR="00A57839">
        <w:rPr>
          <w:rFonts w:asciiTheme="majorBidi" w:hAnsiTheme="majorBidi" w:cstheme="majorBidi"/>
          <w:sz w:val="24"/>
          <w:szCs w:val="24"/>
          <w:lang w:val="en-US" w:eastAsia="fr-FR"/>
        </w:rPr>
        <w:t xml:space="preserve">Besides </w:t>
      </w:r>
      <w:r w:rsidR="00A57839" w:rsidRPr="00AC3C93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fishing regulatory measures</w:t>
      </w:r>
      <w:r w:rsidR="006533CF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="000A25F7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restocking </w:t>
      </w:r>
      <w:r w:rsidR="00E84336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>fisheries</w:t>
      </w:r>
      <w:r w:rsidR="000A25F7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="006533CF" w:rsidRPr="00C66487">
        <w:rPr>
          <w:rFonts w:ascii="TimesNewRomanPSMT" w:eastAsiaTheme="minorHAnsi" w:hAnsi="TimesNewRomanPSMT" w:cs="TimesNewRomanPSMT"/>
          <w:sz w:val="24"/>
          <w:szCs w:val="24"/>
          <w:lang w:val="en-US"/>
        </w:rPr>
        <w:t>the production of ready-to-cook portions</w:t>
      </w:r>
      <w:r w:rsidR="000A25F7">
        <w:rPr>
          <w:rFonts w:ascii="TimesNewRomanPSMT" w:eastAsiaTheme="minorHAnsi" w:hAnsi="TimesNewRomanPSMT" w:cs="TimesNewRomanPSMT"/>
          <w:sz w:val="24"/>
          <w:szCs w:val="24"/>
          <w:lang w:val="en-US"/>
        </w:rPr>
        <w:t xml:space="preserve"> should be developed.</w:t>
      </w:r>
    </w:p>
    <w:p w14:paraId="1071F447" w14:textId="77777777" w:rsidR="00FA35AD" w:rsidRPr="00AC3C93" w:rsidRDefault="00FA35AD" w:rsidP="00FA35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</w:p>
    <w:p w14:paraId="7EB4FDAA" w14:textId="77777777" w:rsidR="00FA35AD" w:rsidRDefault="00FA35AD" w:rsidP="000A25F7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3C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Keywords: </w:t>
      </w:r>
      <w:r w:rsidR="000A25F7">
        <w:rPr>
          <w:rFonts w:asciiTheme="majorBidi" w:hAnsiTheme="majorBidi" w:cstheme="majorBidi"/>
          <w:sz w:val="24"/>
          <w:szCs w:val="24"/>
          <w:lang w:val="en-US"/>
        </w:rPr>
        <w:t>Common Meagre; Sciaenid; growth</w:t>
      </w:r>
      <w:r w:rsidRPr="00AC3C93">
        <w:rPr>
          <w:rFonts w:asciiTheme="majorBidi" w:hAnsiTheme="majorBidi" w:cstheme="majorBidi"/>
          <w:sz w:val="24"/>
          <w:szCs w:val="24"/>
          <w:lang w:val="en-US"/>
        </w:rPr>
        <w:t xml:space="preserve">; exploitation; </w:t>
      </w:r>
      <w:r w:rsidR="000A25F7">
        <w:rPr>
          <w:rFonts w:asciiTheme="majorBidi" w:hAnsiTheme="majorBidi" w:cstheme="majorBidi"/>
          <w:sz w:val="24"/>
          <w:szCs w:val="24"/>
          <w:lang w:val="en-US"/>
        </w:rPr>
        <w:t xml:space="preserve">aquaculture; </w:t>
      </w:r>
      <w:r w:rsidRPr="00AC3C93">
        <w:rPr>
          <w:rFonts w:asciiTheme="majorBidi" w:hAnsiTheme="majorBidi" w:cstheme="majorBidi"/>
          <w:sz w:val="24"/>
          <w:szCs w:val="24"/>
          <w:lang w:val="en-US"/>
        </w:rPr>
        <w:t>south Atlantic zone; Morocco</w:t>
      </w:r>
    </w:p>
    <w:p w14:paraId="0074539B" w14:textId="77777777" w:rsidR="004D0648" w:rsidRDefault="004D0648" w:rsidP="007A4791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4D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900A3"/>
    <w:multiLevelType w:val="hybridMultilevel"/>
    <w:tmpl w:val="97ECBA92"/>
    <w:lvl w:ilvl="0" w:tplc="F90AB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AD"/>
    <w:rsid w:val="000A25F7"/>
    <w:rsid w:val="000C607F"/>
    <w:rsid w:val="0016396B"/>
    <w:rsid w:val="00196B58"/>
    <w:rsid w:val="002104B3"/>
    <w:rsid w:val="00344F6E"/>
    <w:rsid w:val="003C099E"/>
    <w:rsid w:val="003D64B9"/>
    <w:rsid w:val="00445CD3"/>
    <w:rsid w:val="004D0648"/>
    <w:rsid w:val="005310BE"/>
    <w:rsid w:val="00535DBB"/>
    <w:rsid w:val="005C62F8"/>
    <w:rsid w:val="005E3556"/>
    <w:rsid w:val="006533CF"/>
    <w:rsid w:val="00713D50"/>
    <w:rsid w:val="007A4791"/>
    <w:rsid w:val="007B63D0"/>
    <w:rsid w:val="00A1241C"/>
    <w:rsid w:val="00A57839"/>
    <w:rsid w:val="00B94A93"/>
    <w:rsid w:val="00BA4323"/>
    <w:rsid w:val="00BB63F3"/>
    <w:rsid w:val="00C3626D"/>
    <w:rsid w:val="00C66487"/>
    <w:rsid w:val="00CB20B0"/>
    <w:rsid w:val="00D15041"/>
    <w:rsid w:val="00D93E49"/>
    <w:rsid w:val="00DE0568"/>
    <w:rsid w:val="00E84336"/>
    <w:rsid w:val="00EC7E11"/>
    <w:rsid w:val="00F7020C"/>
    <w:rsid w:val="00F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22D"/>
  <w15:chartTrackingRefBased/>
  <w15:docId w15:val="{62C737DF-B06F-4411-982F-984F8976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A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FA35AD"/>
  </w:style>
  <w:style w:type="character" w:customStyle="1" w:styleId="abscitationtitle">
    <w:name w:val="abs_citation_title"/>
    <w:basedOn w:val="Policepardfaut"/>
    <w:rsid w:val="00FA35AD"/>
  </w:style>
  <w:style w:type="character" w:customStyle="1" w:styleId="apple-converted-space">
    <w:name w:val="apple-converted-space"/>
    <w:basedOn w:val="Policepardfaut"/>
    <w:rsid w:val="00FA35AD"/>
  </w:style>
  <w:style w:type="character" w:styleId="Lienhypertexte">
    <w:name w:val="Hyperlink"/>
    <w:basedOn w:val="Policepardfaut"/>
    <w:uiPriority w:val="99"/>
    <w:unhideWhenUsed/>
    <w:rsid w:val="00FA35AD"/>
    <w:rPr>
      <w:color w:val="0563C1" w:themeColor="hyperlink"/>
      <w:u w:val="single"/>
    </w:rPr>
  </w:style>
  <w:style w:type="character" w:customStyle="1" w:styleId="a">
    <w:name w:val="a"/>
    <w:basedOn w:val="Policepardfaut"/>
    <w:rsid w:val="00FA35AD"/>
  </w:style>
  <w:style w:type="paragraph" w:styleId="NormalWeb">
    <w:name w:val="Normal (Web)"/>
    <w:basedOn w:val="Normal"/>
    <w:uiPriority w:val="99"/>
    <w:semiHidden/>
    <w:unhideWhenUsed/>
    <w:rsid w:val="003C0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fx">
    <w:name w:val="f x"/>
    <w:basedOn w:val="Normal"/>
    <w:qFormat/>
    <w:rsid w:val="00A1241C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C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 MGHAZLI HAYAT</cp:lastModifiedBy>
  <cp:revision>5</cp:revision>
  <dcterms:created xsi:type="dcterms:W3CDTF">2023-09-02T22:41:00Z</dcterms:created>
  <dcterms:modified xsi:type="dcterms:W3CDTF">2023-09-03T20:06:00Z</dcterms:modified>
</cp:coreProperties>
</file>