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34698" w14:textId="1403C21E" w:rsidR="00851204" w:rsidRPr="0092248A" w:rsidRDefault="00851204" w:rsidP="00BF5C04">
      <w:pPr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Hlk141325190"/>
      <w:r w:rsidRPr="0092248A">
        <w:rPr>
          <w:rFonts w:asciiTheme="majorBidi" w:hAnsiTheme="majorBidi" w:cstheme="majorBidi"/>
          <w:b/>
          <w:bCs/>
          <w:sz w:val="24"/>
          <w:szCs w:val="24"/>
        </w:rPr>
        <w:t>Biostimulatory effects upgrade soil fertility and plant resilience to field-drought stress: attribute-evidence from date palm (</w:t>
      </w:r>
      <w:r w:rsidRPr="0092248A">
        <w:rPr>
          <w:rFonts w:asciiTheme="majorBidi" w:hAnsiTheme="majorBidi" w:cstheme="majorBidi"/>
          <w:b/>
          <w:bCs/>
          <w:i/>
          <w:iCs/>
          <w:sz w:val="24"/>
          <w:szCs w:val="24"/>
        </w:rPr>
        <w:t>Phoenix dactylifera</w:t>
      </w:r>
      <w:r w:rsidRPr="0092248A">
        <w:rPr>
          <w:rFonts w:asciiTheme="majorBidi" w:hAnsiTheme="majorBidi" w:cstheme="majorBidi"/>
          <w:b/>
          <w:bCs/>
          <w:sz w:val="24"/>
          <w:szCs w:val="24"/>
        </w:rPr>
        <w:t xml:space="preserve"> L.), var. Boufeggous</w:t>
      </w:r>
    </w:p>
    <w:bookmarkEnd w:id="0"/>
    <w:p w14:paraId="4555C094" w14:textId="1C532036" w:rsidR="00062130" w:rsidRPr="002049EC" w:rsidRDefault="00062130" w:rsidP="00851204">
      <w:pPr>
        <w:jc w:val="center"/>
        <w:rPr>
          <w:rFonts w:asciiTheme="majorBidi" w:hAnsiTheme="majorBidi" w:cstheme="majorBidi"/>
          <w:sz w:val="24"/>
          <w:szCs w:val="24"/>
          <w:vertAlign w:val="superscript"/>
        </w:rPr>
      </w:pPr>
      <w:r w:rsidRPr="002049EC">
        <w:rPr>
          <w:rFonts w:asciiTheme="majorBidi" w:hAnsiTheme="majorBidi" w:cstheme="majorBidi"/>
          <w:sz w:val="24"/>
          <w:szCs w:val="24"/>
          <w:u w:val="single"/>
        </w:rPr>
        <w:t>Fatima-Zahra Akensous</w:t>
      </w:r>
      <w:r w:rsidRPr="002049EC">
        <w:rPr>
          <w:rFonts w:asciiTheme="majorBidi" w:hAnsiTheme="majorBidi" w:cstheme="majorBidi"/>
          <w:sz w:val="24"/>
          <w:szCs w:val="24"/>
          <w:vertAlign w:val="superscript"/>
        </w:rPr>
        <w:t>1,2</w:t>
      </w:r>
      <w:r w:rsidRPr="002049EC">
        <w:rPr>
          <w:rFonts w:asciiTheme="majorBidi" w:hAnsiTheme="majorBidi" w:cstheme="majorBidi"/>
          <w:sz w:val="24"/>
          <w:szCs w:val="24"/>
        </w:rPr>
        <w:t>, Mohamed Anli</w:t>
      </w:r>
      <w:r w:rsidRPr="002049EC">
        <w:rPr>
          <w:rFonts w:asciiTheme="majorBidi" w:hAnsiTheme="majorBidi" w:cstheme="majorBidi"/>
          <w:sz w:val="24"/>
          <w:szCs w:val="24"/>
          <w:vertAlign w:val="superscript"/>
        </w:rPr>
        <w:t>1,2,3</w:t>
      </w:r>
      <w:r w:rsidRPr="002049EC">
        <w:rPr>
          <w:rFonts w:asciiTheme="majorBidi" w:hAnsiTheme="majorBidi" w:cstheme="majorBidi"/>
          <w:sz w:val="24"/>
          <w:szCs w:val="24"/>
        </w:rPr>
        <w:t>, and Abdelilah Meddich</w:t>
      </w:r>
      <w:r w:rsidRPr="002049EC">
        <w:rPr>
          <w:rFonts w:asciiTheme="majorBidi" w:hAnsiTheme="majorBidi" w:cstheme="majorBidi"/>
          <w:sz w:val="24"/>
          <w:szCs w:val="24"/>
          <w:vertAlign w:val="superscript"/>
        </w:rPr>
        <w:t>1,2</w:t>
      </w:r>
      <w:r w:rsidR="00F12048" w:rsidRPr="002049EC">
        <w:rPr>
          <w:rFonts w:asciiTheme="majorBidi" w:hAnsiTheme="majorBidi" w:cstheme="majorBidi"/>
          <w:sz w:val="24"/>
          <w:szCs w:val="24"/>
          <w:vertAlign w:val="superscript"/>
        </w:rPr>
        <w:t>*</w:t>
      </w:r>
    </w:p>
    <w:p w14:paraId="15BD82DF" w14:textId="60A83752" w:rsidR="00062130" w:rsidRPr="00F630D4" w:rsidRDefault="00062130" w:rsidP="00851204">
      <w:pPr>
        <w:spacing w:after="0" w:line="240" w:lineRule="auto"/>
        <w:ind w:left="360" w:right="-115"/>
        <w:jc w:val="both"/>
        <w:rPr>
          <w:rFonts w:asciiTheme="majorBidi" w:eastAsia="Times New Roman" w:hAnsiTheme="majorBidi" w:cstheme="majorBidi"/>
          <w:iCs/>
          <w:kern w:val="0"/>
          <w:lang w:eastAsia="fr-FR"/>
          <w14:ligatures w14:val="none"/>
        </w:rPr>
      </w:pPr>
      <w:r w:rsidRPr="00F630D4">
        <w:rPr>
          <w:rFonts w:asciiTheme="majorBidi" w:eastAsia="Times New Roman" w:hAnsiTheme="majorBidi" w:cstheme="majorBidi"/>
          <w:iCs/>
          <w:kern w:val="0"/>
          <w:vertAlign w:val="superscript"/>
          <w:lang w:eastAsia="fr-FR"/>
          <w14:ligatures w14:val="none"/>
        </w:rPr>
        <w:t>1</w:t>
      </w:r>
      <w:r w:rsidRPr="00F630D4">
        <w:rPr>
          <w:rFonts w:asciiTheme="majorBidi" w:eastAsia="Times New Roman" w:hAnsiTheme="majorBidi" w:cstheme="majorBidi"/>
          <w:iCs/>
          <w:kern w:val="0"/>
          <w:lang w:eastAsia="fr-FR"/>
          <w14:ligatures w14:val="none"/>
        </w:rPr>
        <w:t>Center of Agrobiotechnology and Bioengineering, Research Unit labelled CNRST (Centre AgroBiotech-URL-CNRST-05), "Physiology of Abiotic Stress" Team, Cadi Ayyad University, Marrakech, 40000, Morocco</w:t>
      </w:r>
      <w:r w:rsidR="00644575">
        <w:rPr>
          <w:rFonts w:asciiTheme="majorBidi" w:eastAsia="Times New Roman" w:hAnsiTheme="majorBidi" w:cstheme="majorBidi"/>
          <w:iCs/>
          <w:kern w:val="0"/>
          <w:lang w:eastAsia="fr-FR"/>
          <w14:ligatures w14:val="none"/>
        </w:rPr>
        <w:t xml:space="preserve"> </w:t>
      </w:r>
    </w:p>
    <w:p w14:paraId="22526AFF" w14:textId="2FDC747A" w:rsidR="00062130" w:rsidRPr="00F630D4" w:rsidRDefault="00062130" w:rsidP="00851204">
      <w:pPr>
        <w:spacing w:after="0" w:line="240" w:lineRule="auto"/>
        <w:ind w:left="360" w:right="-115"/>
        <w:jc w:val="both"/>
        <w:rPr>
          <w:rFonts w:asciiTheme="majorBidi" w:eastAsia="Times New Roman" w:hAnsiTheme="majorBidi" w:cstheme="majorBidi"/>
          <w:iCs/>
          <w:kern w:val="0"/>
          <w:lang w:eastAsia="fr-FR"/>
          <w14:ligatures w14:val="none"/>
        </w:rPr>
      </w:pPr>
      <w:r w:rsidRPr="00F630D4">
        <w:rPr>
          <w:rFonts w:asciiTheme="majorBidi" w:eastAsia="Times New Roman" w:hAnsiTheme="majorBidi" w:cstheme="majorBidi"/>
          <w:iCs/>
          <w:kern w:val="0"/>
          <w:vertAlign w:val="superscript"/>
          <w:lang w:eastAsia="fr-FR"/>
          <w14:ligatures w14:val="none"/>
        </w:rPr>
        <w:t>2</w:t>
      </w:r>
      <w:r w:rsidRPr="00F630D4">
        <w:rPr>
          <w:rFonts w:asciiTheme="majorBidi" w:eastAsia="Times New Roman" w:hAnsiTheme="majorBidi" w:cstheme="majorBidi"/>
          <w:iCs/>
          <w:kern w:val="0"/>
          <w:lang w:eastAsia="fr-FR"/>
          <w14:ligatures w14:val="none"/>
        </w:rPr>
        <w:t>Laboratory of Agro-Food, Biotechnologies and Valorization of Plant Bioresources (AGROBIOVAL), Faculty of Science Semlalia, Cadi Ayyad University, Marrakesh, Morocco</w:t>
      </w:r>
    </w:p>
    <w:p w14:paraId="75E3A4D7" w14:textId="286E18F7" w:rsidR="00D40809" w:rsidRDefault="00062130" w:rsidP="00644575">
      <w:pPr>
        <w:spacing w:after="0" w:line="240" w:lineRule="auto"/>
        <w:ind w:left="360" w:right="-115"/>
        <w:jc w:val="both"/>
        <w:rPr>
          <w:rFonts w:asciiTheme="majorBidi" w:eastAsia="Times New Roman" w:hAnsiTheme="majorBidi" w:cstheme="majorBidi"/>
          <w:iCs/>
          <w:kern w:val="0"/>
          <w:lang w:eastAsia="fr-FR"/>
          <w14:ligatures w14:val="none"/>
        </w:rPr>
      </w:pPr>
      <w:r w:rsidRPr="00F630D4">
        <w:rPr>
          <w:rFonts w:asciiTheme="majorBidi" w:eastAsia="Times New Roman" w:hAnsiTheme="majorBidi" w:cstheme="majorBidi"/>
          <w:iCs/>
          <w:kern w:val="0"/>
          <w:vertAlign w:val="superscript"/>
          <w:lang w:eastAsia="fr-FR"/>
          <w14:ligatures w14:val="none"/>
        </w:rPr>
        <w:t>3</w:t>
      </w:r>
      <w:r w:rsidRPr="00F630D4">
        <w:rPr>
          <w:rFonts w:asciiTheme="majorBidi" w:eastAsia="Times New Roman" w:hAnsiTheme="majorBidi" w:cstheme="majorBidi"/>
          <w:iCs/>
          <w:kern w:val="0"/>
          <w:lang w:eastAsia="fr-FR"/>
          <w14:ligatures w14:val="none"/>
        </w:rPr>
        <w:t>Department of Life, Earth and Environmental Sciences, University of Comoros, Patsy University Center, Moroni, 269, Comoros</w:t>
      </w:r>
    </w:p>
    <w:p w14:paraId="3E799728" w14:textId="2FBD7561" w:rsidR="00DE50B2" w:rsidRDefault="00DE50B2" w:rsidP="00DE50B2">
      <w:pPr>
        <w:spacing w:after="0" w:line="240" w:lineRule="auto"/>
        <w:ind w:right="-115"/>
        <w:jc w:val="both"/>
        <w:rPr>
          <w:rFonts w:asciiTheme="majorBidi" w:eastAsia="Times New Roman" w:hAnsiTheme="majorBidi" w:cstheme="majorBidi"/>
          <w:iCs/>
          <w:kern w:val="0"/>
          <w:lang w:eastAsia="fr-FR"/>
          <w14:ligatures w14:val="none"/>
        </w:rPr>
      </w:pPr>
    </w:p>
    <w:p w14:paraId="55A0DCD2" w14:textId="1214F567" w:rsidR="00F12048" w:rsidRDefault="00F12048" w:rsidP="00F12048">
      <w:pPr>
        <w:spacing w:after="0" w:line="240" w:lineRule="auto"/>
        <w:ind w:right="-115"/>
        <w:jc w:val="both"/>
        <w:rPr>
          <w:rFonts w:asciiTheme="majorBidi" w:eastAsia="Times New Roman" w:hAnsiTheme="majorBidi" w:cstheme="majorBidi"/>
          <w:iCs/>
          <w:kern w:val="0"/>
          <w:lang w:eastAsia="fr-FR"/>
          <w14:ligatures w14:val="none"/>
        </w:rPr>
      </w:pPr>
      <w:r>
        <w:rPr>
          <w:rFonts w:asciiTheme="majorBidi" w:eastAsia="Times New Roman" w:hAnsiTheme="majorBidi" w:cstheme="majorBidi"/>
          <w:iCs/>
          <w:kern w:val="0"/>
          <w:lang w:eastAsia="fr-FR"/>
          <w14:ligatures w14:val="none"/>
        </w:rPr>
        <w:t xml:space="preserve">       * Correspondence: Prof. Abdelilah Meddich (</w:t>
      </w:r>
      <w:hyperlink r:id="rId5" w:history="1">
        <w:r w:rsidRPr="00B662F8">
          <w:rPr>
            <w:rStyle w:val="Lienhypertexte"/>
            <w:rFonts w:asciiTheme="majorBidi" w:eastAsia="Times New Roman" w:hAnsiTheme="majorBidi" w:cstheme="majorBidi"/>
            <w:iCs/>
            <w:kern w:val="0"/>
            <w:lang w:eastAsia="fr-FR"/>
            <w14:ligatures w14:val="none"/>
          </w:rPr>
          <w:t>a.meddich@uca.ma</w:t>
        </w:r>
      </w:hyperlink>
      <w:r>
        <w:rPr>
          <w:rFonts w:asciiTheme="majorBidi" w:eastAsia="Times New Roman" w:hAnsiTheme="majorBidi" w:cstheme="majorBidi"/>
          <w:iCs/>
          <w:kern w:val="0"/>
          <w:lang w:eastAsia="fr-FR"/>
          <w14:ligatures w14:val="none"/>
        </w:rPr>
        <w:t xml:space="preserve">) </w:t>
      </w:r>
    </w:p>
    <w:p w14:paraId="2AFEE321" w14:textId="77777777" w:rsidR="00DE50B2" w:rsidRDefault="00DE50B2" w:rsidP="00F12048">
      <w:pPr>
        <w:spacing w:after="0" w:line="240" w:lineRule="auto"/>
        <w:ind w:right="-115"/>
        <w:jc w:val="both"/>
        <w:rPr>
          <w:rFonts w:asciiTheme="majorBidi" w:eastAsia="Times New Roman" w:hAnsiTheme="majorBidi" w:cstheme="majorBidi"/>
          <w:iCs/>
          <w:kern w:val="0"/>
          <w:lang w:eastAsia="fr-FR"/>
          <w14:ligatures w14:val="none"/>
        </w:rPr>
      </w:pPr>
    </w:p>
    <w:p w14:paraId="3C9C7AF6" w14:textId="1E27EF96" w:rsidR="008C1802" w:rsidRDefault="00DE50B2" w:rsidP="00DE50B2">
      <w:pPr>
        <w:spacing w:after="0" w:line="240" w:lineRule="auto"/>
        <w:ind w:right="-115"/>
        <w:jc w:val="both"/>
        <w:rPr>
          <w:rFonts w:asciiTheme="majorBidi" w:eastAsia="Times New Roman" w:hAnsiTheme="majorBidi" w:cstheme="majorBidi"/>
          <w:iCs/>
          <w:kern w:val="0"/>
          <w:lang w:eastAsia="fr-FR"/>
          <w14:ligatures w14:val="none"/>
        </w:rPr>
      </w:pPr>
      <w:r>
        <w:rPr>
          <w:rFonts w:asciiTheme="majorBidi" w:eastAsia="Times New Roman" w:hAnsiTheme="majorBidi" w:cstheme="majorBidi"/>
          <w:iCs/>
          <w:kern w:val="0"/>
          <w:lang w:eastAsia="fr-FR"/>
          <w14:ligatures w14:val="none"/>
        </w:rPr>
        <w:t xml:space="preserve">       </w:t>
      </w:r>
      <w:r w:rsidRPr="00DE50B2">
        <w:rPr>
          <w:rFonts w:asciiTheme="majorBidi" w:eastAsia="Times New Roman" w:hAnsiTheme="majorBidi" w:cstheme="majorBidi"/>
          <w:iCs/>
          <w:kern w:val="0"/>
          <w:u w:val="single"/>
          <w:lang w:eastAsia="fr-FR"/>
          <w14:ligatures w14:val="none"/>
        </w:rPr>
        <w:t>Presenting author</w:t>
      </w:r>
      <w:r>
        <w:rPr>
          <w:rFonts w:asciiTheme="majorBidi" w:eastAsia="Times New Roman" w:hAnsiTheme="majorBidi" w:cstheme="majorBidi"/>
          <w:iCs/>
          <w:kern w:val="0"/>
          <w:lang w:eastAsia="fr-FR"/>
          <w14:ligatures w14:val="none"/>
        </w:rPr>
        <w:t>: Ms. Fatima-Zahra Akensous (</w:t>
      </w:r>
      <w:hyperlink r:id="rId6" w:history="1">
        <w:r w:rsidRPr="00B662F8">
          <w:rPr>
            <w:rStyle w:val="Lienhypertexte"/>
            <w:rFonts w:asciiTheme="majorBidi" w:eastAsia="Times New Roman" w:hAnsiTheme="majorBidi" w:cstheme="majorBidi"/>
            <w:iCs/>
            <w:kern w:val="0"/>
            <w:lang w:eastAsia="fr-FR"/>
            <w14:ligatures w14:val="none"/>
          </w:rPr>
          <w:t>fatimazahra.akensous@gmail.com</w:t>
        </w:r>
      </w:hyperlink>
      <w:r>
        <w:rPr>
          <w:rFonts w:asciiTheme="majorBidi" w:eastAsia="Times New Roman" w:hAnsiTheme="majorBidi" w:cstheme="majorBidi"/>
          <w:iCs/>
          <w:kern w:val="0"/>
          <w:lang w:eastAsia="fr-FR"/>
          <w14:ligatures w14:val="none"/>
        </w:rPr>
        <w:t xml:space="preserve">) </w:t>
      </w:r>
    </w:p>
    <w:p w14:paraId="4684DF94" w14:textId="77777777" w:rsidR="00DE50B2" w:rsidRDefault="00DE50B2" w:rsidP="00DE50B2">
      <w:pPr>
        <w:spacing w:after="0" w:line="240" w:lineRule="auto"/>
        <w:ind w:right="-115"/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fr-FR"/>
          <w14:ligatures w14:val="none"/>
        </w:rPr>
      </w:pPr>
    </w:p>
    <w:p w14:paraId="33093A92" w14:textId="6178DB61" w:rsidR="00995730" w:rsidRDefault="00CB3C1C" w:rsidP="00BF5C04">
      <w:pPr>
        <w:spacing w:after="0" w:line="240" w:lineRule="auto"/>
        <w:ind w:left="360" w:right="-115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 xml:space="preserve">The </w:t>
      </w:r>
      <w:r w:rsidR="00D811A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>phenomena of c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 xml:space="preserve">limate change and global warming </w:t>
      </w:r>
      <w:r w:rsidR="00D811A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>are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 xml:space="preserve"> already exerting negative effects on plants, which </w:t>
      </w:r>
      <w:r w:rsidR="00D811A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>are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 xml:space="preserve"> projected to worsen by the end of the 21</w:t>
      </w:r>
      <w:r w:rsidRPr="00CB3C1C">
        <w:rPr>
          <w:rFonts w:ascii="Times New Roman" w:eastAsia="Times New Roman" w:hAnsi="Times New Roman" w:cs="Times New Roman"/>
          <w:iCs/>
          <w:kern w:val="0"/>
          <w:sz w:val="24"/>
          <w:szCs w:val="24"/>
          <w:vertAlign w:val="superscript"/>
          <w:lang w:eastAsia="fr-FR"/>
          <w14:ligatures w14:val="none"/>
        </w:rPr>
        <w:t>st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 xml:space="preserve"> century. Furthermore, the challenge of nourishing some 10 billion people by 2050 </w:t>
      </w:r>
      <w:r w:rsidR="00D63ACE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>versus intense drought versus extensive agriculture</w:t>
      </w:r>
      <w:r w:rsidR="00D811A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 xml:space="preserve"> </w:t>
      </w:r>
      <w:r w:rsidR="003952D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>is</w:t>
      </w:r>
      <w:r w:rsidR="00D811A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 xml:space="preserve"> further complicating an already complex problem</w:t>
      </w:r>
      <w:r w:rsidR="00D63ACE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>. For the aforementioned, the sustainable reliance on biostimulatory microorganisms and/or products may upgrade both plant productivity and soil fertility</w:t>
      </w:r>
      <w:r w:rsidR="00D811A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 xml:space="preserve">, contributing to practical elements of </w:t>
      </w:r>
      <w:r w:rsidR="003952D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 xml:space="preserve">the </w:t>
      </w:r>
      <w:r w:rsidR="00D811A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>solution</w:t>
      </w:r>
      <w:r w:rsidR="00D63ACE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>. Thus, Arbuscular Mycorrhizal Fungi (AMF), Plant Growth-Promoting Rhizo</w:t>
      </w:r>
      <w:r w:rsidR="00E301D3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 xml:space="preserve">bacteria (PGPR), and organic amendment (e.g., compost) are gaining wide attention for their multi-beneficial effects. </w:t>
      </w:r>
      <w:r w:rsidR="00D811A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>In this regard, t</w:t>
      </w:r>
      <w:r w:rsidR="0099573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 xml:space="preserve">he present study aimed at assessing AMF (AMF), and/or PGPR (B), and/or compost (C) </w:t>
      </w:r>
      <w:r w:rsidR="00D811A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 xml:space="preserve">addition </w:t>
      </w:r>
      <w:r w:rsidR="0099573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>on date palm vitroplants, var. Bouf</w:t>
      </w:r>
      <w:r w:rsidR="00D811A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>e</w:t>
      </w:r>
      <w:r w:rsidR="0099573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>ggous, traits as well as soil physicochemical properties under field, with well-watered (WW) and drought stress (DS) imposed regimes. The obtained results revealed the tripartite combination (AMF+B</w:t>
      </w:r>
      <w:r w:rsidR="002B3763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>+C</w:t>
      </w:r>
      <w:r w:rsidR="0099573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>)</w:t>
      </w:r>
      <w:r w:rsidR="0052119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 xml:space="preserve"> </w:t>
      </w:r>
      <w:r w:rsidR="0099573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>considerably attenuated DS</w:t>
      </w:r>
      <w:r w:rsidR="007022A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 xml:space="preserve"> in date palm</w:t>
      </w:r>
      <w:r w:rsidR="0099573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 xml:space="preserve">, </w:t>
      </w:r>
      <w:r w:rsidR="0081690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 xml:space="preserve">an attenuation </w:t>
      </w:r>
      <w:r w:rsidR="0099573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 xml:space="preserve">manifested through enhanced biomass (76%), </w:t>
      </w:r>
      <w:r w:rsidR="007022A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 xml:space="preserve">shoot </w:t>
      </w:r>
      <w:r w:rsidR="0099573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>phosphorus (P) (293%), and upgraded plant-water relations.</w:t>
      </w:r>
      <w:r w:rsidR="002B3763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 xml:space="preserve"> </w:t>
      </w:r>
      <w:r w:rsidR="007022A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>Moreover</w:t>
      </w:r>
      <w:r w:rsidR="002B3763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 xml:space="preserve">, </w:t>
      </w:r>
      <w:r w:rsidR="0081690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 xml:space="preserve">the </w:t>
      </w:r>
      <w:r w:rsidR="002B3763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>decreased levels of hydrogen peroxide (H</w:t>
      </w:r>
      <w:r w:rsidR="002B3763" w:rsidRPr="002B3763">
        <w:rPr>
          <w:rFonts w:ascii="Times New Roman" w:eastAsia="Times New Roman" w:hAnsi="Times New Roman" w:cs="Times New Roman"/>
          <w:iCs/>
          <w:kern w:val="0"/>
          <w:sz w:val="24"/>
          <w:szCs w:val="24"/>
          <w:vertAlign w:val="subscript"/>
          <w:lang w:eastAsia="fr-FR"/>
          <w14:ligatures w14:val="none"/>
        </w:rPr>
        <w:t>2</w:t>
      </w:r>
      <w:r w:rsidR="002B3763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>O</w:t>
      </w:r>
      <w:r w:rsidR="002B3763" w:rsidRPr="002B3763">
        <w:rPr>
          <w:rFonts w:ascii="Times New Roman" w:eastAsia="Times New Roman" w:hAnsi="Times New Roman" w:cs="Times New Roman"/>
          <w:iCs/>
          <w:kern w:val="0"/>
          <w:sz w:val="24"/>
          <w:szCs w:val="24"/>
          <w:vertAlign w:val="subscript"/>
          <w:lang w:eastAsia="fr-FR"/>
          <w14:ligatures w14:val="none"/>
        </w:rPr>
        <w:t>2</w:t>
      </w:r>
      <w:r w:rsidR="002B3763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 xml:space="preserve">) and malondialdehyde (MDA) </w:t>
      </w:r>
      <w:r w:rsidR="007022A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 xml:space="preserve">were </w:t>
      </w:r>
      <w:r w:rsidR="002B3763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 xml:space="preserve">connected to ameliorated </w:t>
      </w:r>
      <w:r w:rsidR="002B3763" w:rsidRPr="002B3763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>total soluble sugar</w:t>
      </w:r>
      <w:r w:rsidR="002B3763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 xml:space="preserve"> (TSS, </w:t>
      </w:r>
      <w:r w:rsidR="002B3763" w:rsidRPr="002B3763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>208%) and protein</w:t>
      </w:r>
      <w:r w:rsidR="002B3763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 xml:space="preserve"> (TSP,</w:t>
      </w:r>
      <w:r w:rsidR="002B3763" w:rsidRPr="002B3763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 xml:space="preserve"> 84%) content</w:t>
      </w:r>
      <w:r w:rsidR="0081690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>s</w:t>
      </w:r>
      <w:r w:rsidR="002B3763" w:rsidRPr="002B3763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 xml:space="preserve"> under DS</w:t>
      </w:r>
      <w:r w:rsidR="002B3763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 xml:space="preserve">, compared to the control. </w:t>
      </w:r>
      <w:r w:rsidR="0081690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>On the other hand</w:t>
      </w:r>
      <w:r w:rsidR="002B3763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 xml:space="preserve">, the applied biostimulants and their different combinations showcased an improvement in soil physicochemical properties, notably total organic carbon (TOC), total organic matter (TOM), available phosphorus (P), and glomalin content </w:t>
      </w:r>
      <w:r w:rsidR="0031204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 xml:space="preserve">compared to the control, </w:t>
      </w:r>
      <w:r w:rsidR="002B3763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 xml:space="preserve">despite water deficiency. All in all, the recorded results </w:t>
      </w:r>
      <w:r w:rsidR="0031204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>are</w:t>
      </w:r>
      <w:r w:rsidR="002B3763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 xml:space="preserve"> highly encouraging and underscore the significance of combining the studied biostimulants </w:t>
      </w:r>
      <w:r w:rsidR="0031204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 xml:space="preserve">to deal with </w:t>
      </w:r>
      <w:r w:rsidR="0081690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 xml:space="preserve">deleterious </w:t>
      </w:r>
      <w:r w:rsidR="0031204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 xml:space="preserve">drought stress. Thus, </w:t>
      </w:r>
      <w:r w:rsidR="0081690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>plants</w:t>
      </w:r>
      <w:r w:rsidR="003952D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>'</w:t>
      </w:r>
      <w:r w:rsidR="0081690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 xml:space="preserve"> </w:t>
      </w:r>
      <w:r w:rsidR="0031204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>resilience</w:t>
      </w:r>
      <w:r w:rsidR="003952D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 xml:space="preserve"> to </w:t>
      </w:r>
      <w:r w:rsidR="0081690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 xml:space="preserve">drought </w:t>
      </w:r>
      <w:r w:rsidR="0031204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>can be boosted under (semi-)arid climate</w:t>
      </w:r>
      <w:r w:rsidR="003952D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>s</w:t>
      </w:r>
      <w:r w:rsidR="0081690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 xml:space="preserve"> relying on biostimulants</w:t>
      </w:r>
      <w:r w:rsidR="0031204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 xml:space="preserve">, </w:t>
      </w:r>
      <w:r w:rsidR="00312049" w:rsidRPr="0031204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>as evidenced in date palm.</w:t>
      </w:r>
    </w:p>
    <w:p w14:paraId="66E2DE3D" w14:textId="77777777" w:rsidR="007022A7" w:rsidRDefault="007022A7" w:rsidP="007022A7">
      <w:pPr>
        <w:spacing w:after="0" w:line="240" w:lineRule="auto"/>
        <w:ind w:right="-115"/>
        <w:jc w:val="both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fr-FR"/>
          <w14:ligatures w14:val="none"/>
        </w:rPr>
        <w:t xml:space="preserve">      </w:t>
      </w:r>
    </w:p>
    <w:p w14:paraId="73002E20" w14:textId="2BB7282F" w:rsidR="00062130" w:rsidRPr="00CC778E" w:rsidRDefault="007022A7" w:rsidP="00CC778E">
      <w:pPr>
        <w:spacing w:after="0" w:line="240" w:lineRule="auto"/>
        <w:ind w:right="-115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fr-FR"/>
          <w14:ligatures w14:val="none"/>
        </w:rPr>
        <w:t xml:space="preserve">      </w:t>
      </w:r>
      <w:r w:rsidR="00312049" w:rsidRPr="00312049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fr-FR"/>
          <w14:ligatures w14:val="none"/>
        </w:rPr>
        <w:t>Keywords:</w:t>
      </w:r>
      <w:r w:rsidR="0031204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 xml:space="preserve"> biostimulatory, date palm, </w:t>
      </w:r>
      <w:r w:rsidR="00D811A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 xml:space="preserve">field, </w:t>
      </w:r>
      <w:r w:rsidR="0031204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  <w:t>resilience-to-drought</w:t>
      </w:r>
    </w:p>
    <w:sectPr w:rsidR="00062130" w:rsidRPr="00CC778E" w:rsidSect="008C1802">
      <w:pgSz w:w="12240" w:h="15840"/>
      <w:pgMar w:top="1890" w:right="18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A6AD9"/>
    <w:multiLevelType w:val="hybridMultilevel"/>
    <w:tmpl w:val="BBF05C30"/>
    <w:lvl w:ilvl="0" w:tplc="7020D6B6">
      <w:numFmt w:val="bullet"/>
      <w:lvlText w:val=""/>
      <w:lvlJc w:val="left"/>
      <w:pPr>
        <w:ind w:left="705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50FA46A1"/>
    <w:multiLevelType w:val="hybridMultilevel"/>
    <w:tmpl w:val="73C6D0EC"/>
    <w:lvl w:ilvl="0" w:tplc="F87AE5B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80023"/>
    <w:multiLevelType w:val="hybridMultilevel"/>
    <w:tmpl w:val="3188B430"/>
    <w:lvl w:ilvl="0" w:tplc="F3BCF6D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540367">
    <w:abstractNumId w:val="1"/>
  </w:num>
  <w:num w:numId="2" w16cid:durableId="453407839">
    <w:abstractNumId w:val="0"/>
  </w:num>
  <w:num w:numId="3" w16cid:durableId="1254315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Ewt7Q0sLSwMDQ3NDNX0lEKTi0uzszPAykwrgUAMMKrMywAAAA="/>
  </w:docVars>
  <w:rsids>
    <w:rsidRoot w:val="00784D49"/>
    <w:rsid w:val="00062130"/>
    <w:rsid w:val="000B723B"/>
    <w:rsid w:val="000E2463"/>
    <w:rsid w:val="000F12A2"/>
    <w:rsid w:val="00104D2B"/>
    <w:rsid w:val="001E7193"/>
    <w:rsid w:val="001F7957"/>
    <w:rsid w:val="002049EC"/>
    <w:rsid w:val="002B3763"/>
    <w:rsid w:val="00312049"/>
    <w:rsid w:val="00346BE2"/>
    <w:rsid w:val="003952D0"/>
    <w:rsid w:val="00521196"/>
    <w:rsid w:val="00557378"/>
    <w:rsid w:val="00644575"/>
    <w:rsid w:val="007022A7"/>
    <w:rsid w:val="0073642F"/>
    <w:rsid w:val="00784D49"/>
    <w:rsid w:val="00816901"/>
    <w:rsid w:val="00851204"/>
    <w:rsid w:val="008C1802"/>
    <w:rsid w:val="0092248A"/>
    <w:rsid w:val="00995730"/>
    <w:rsid w:val="009D330F"/>
    <w:rsid w:val="009E0C60"/>
    <w:rsid w:val="00A80A7A"/>
    <w:rsid w:val="00B60935"/>
    <w:rsid w:val="00BF5C04"/>
    <w:rsid w:val="00BF641E"/>
    <w:rsid w:val="00C04F0C"/>
    <w:rsid w:val="00CB3C1C"/>
    <w:rsid w:val="00CC778E"/>
    <w:rsid w:val="00D40809"/>
    <w:rsid w:val="00D63ACE"/>
    <w:rsid w:val="00D811AD"/>
    <w:rsid w:val="00DD4F3F"/>
    <w:rsid w:val="00DE50B2"/>
    <w:rsid w:val="00E04492"/>
    <w:rsid w:val="00E301D3"/>
    <w:rsid w:val="00ED1AF7"/>
    <w:rsid w:val="00F12048"/>
    <w:rsid w:val="00F6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44202"/>
  <w15:docId w15:val="{B48FCBAD-3BB5-46FF-AB52-81AB19F0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6213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62130"/>
    <w:rPr>
      <w:color w:val="605E5C"/>
      <w:shd w:val="clear" w:color="auto" w:fill="E1DFDD"/>
    </w:rPr>
  </w:style>
  <w:style w:type="paragraph" w:customStyle="1" w:styleId="textenormalabdo">
    <w:name w:val="texte normal (abdo)"/>
    <w:qFormat/>
    <w:rsid w:val="00995730"/>
    <w:pPr>
      <w:spacing w:before="60" w:after="60" w:line="360" w:lineRule="auto"/>
      <w:ind w:firstLine="284"/>
      <w:jc w:val="both"/>
    </w:pPr>
    <w:rPr>
      <w:rFonts w:ascii="Times New Roman" w:eastAsia="MS Mincho" w:hAnsi="Times New Roman" w:cs="Georgia"/>
      <w:bCs/>
      <w:iCs/>
      <w:kern w:val="0"/>
      <w:sz w:val="24"/>
      <w:szCs w:val="26"/>
      <w:u w:color="262626"/>
      <w:lang w:val="fr-FR"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D40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timazahra.akensous@gmail.com" TargetMode="External"/><Relationship Id="rId5" Type="http://schemas.openxmlformats.org/officeDocument/2006/relationships/hyperlink" Target="mailto:a.meddich@uca.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ZAHRA</dc:creator>
  <cp:keywords/>
  <dc:description/>
  <cp:lastModifiedBy>FATIMA ZAHRA</cp:lastModifiedBy>
  <cp:revision>16</cp:revision>
  <dcterms:created xsi:type="dcterms:W3CDTF">2023-09-23T00:00:00Z</dcterms:created>
  <dcterms:modified xsi:type="dcterms:W3CDTF">2023-09-30T22:17:00Z</dcterms:modified>
</cp:coreProperties>
</file>